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E30083">
      <w:pPr>
        <w:spacing w:before="0" w:after="120" w:line="276" w:lineRule="auto"/>
        <w:jc w:val="center"/>
      </w:pPr>
      <w:r>
        <w:rPr>
          <w:rFonts w:ascii="Arial" w:hAnsi="Arial" w:eastAsia="微软雅黑"/>
          <w:b/>
          <w:color w:val="1F5FAF"/>
          <w:sz w:val="30"/>
        </w:rPr>
        <w:t>海外仓网</w:t>
      </w:r>
    </w:p>
    <w:p w14:paraId="40F4B40E">
      <w:pPr>
        <w:spacing w:before="0" w:after="80" w:line="276" w:lineRule="auto"/>
        <w:jc w:val="center"/>
      </w:pPr>
      <w:r>
        <w:rPr>
          <w:rFonts w:ascii="Arial" w:hAnsi="Arial" w:eastAsia="微软雅黑"/>
          <w:b/>
          <w:color w:val="18324B"/>
          <w:sz w:val="48"/>
        </w:rPr>
        <w:t>FBA退货换标操作教程</w:t>
      </w:r>
    </w:p>
    <w:p w14:paraId="630E86FB">
      <w:pPr>
        <w:spacing w:before="0" w:after="200" w:line="276" w:lineRule="auto"/>
        <w:jc w:val="center"/>
      </w:pPr>
      <w:r>
        <w:rPr>
          <w:rFonts w:ascii="Arial" w:hAnsi="Arial" w:eastAsia="微软雅黑"/>
          <w:b/>
          <w:color w:val="1F5FAF"/>
          <w:sz w:val="28"/>
        </w:rPr>
        <w:t>新版系统操作流程</w:t>
      </w:r>
    </w:p>
    <w:tbl>
      <w:tblPr>
        <w:tblStyle w:val="3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2"/>
      </w:tblGrid>
      <w:tr w14:paraId="151796ED">
        <w:trPr>
          <w:jc w:val="center"/>
        </w:trPr>
        <w:tc>
          <w:tcPr>
            <w:tcW w:w="14627" w:type="dxa"/>
            <w:tcBorders>
              <w:top w:val="single" w:color="D7E1EA" w:sz="6" w:space="0"/>
              <w:left w:val="single" w:color="D7E1EA" w:sz="6" w:space="0"/>
              <w:bottom w:val="single" w:color="D7E1EA" w:sz="6" w:space="0"/>
              <w:right w:val="single" w:color="D7E1EA" w:sz="6" w:space="0"/>
            </w:tcBorders>
            <w:shd w:val="clear" w:color="auto" w:fill="EAF3FF"/>
            <w:vAlign w:val="center"/>
          </w:tcPr>
          <w:p w14:paraId="6D6B9970">
            <w:pPr>
              <w:spacing w:after="0"/>
            </w:pPr>
            <w:r>
              <w:rPr>
                <w:rFonts w:ascii="Arial" w:hAnsi="Arial" w:eastAsia="微软雅黑"/>
                <w:b/>
                <w:color w:val="1F5FAF"/>
                <w:sz w:val="21"/>
              </w:rPr>
              <w:t>流程说明：</w:t>
            </w:r>
            <w:r>
              <w:rPr>
                <w:rFonts w:ascii="Arial" w:hAnsi="Arial" w:eastAsia="微软雅黑"/>
                <w:sz w:val="21"/>
              </w:rPr>
              <w:t>本教程适用于海外仓网新版后台。退货商品如需换标后重新发往 Amazon FBA，通常需先完成“拆包裹按商品入库”，再提交“按商品换标装箱”。如果整箱内为同一 SKU 且使用相同标签，可选择“换标并发货 FBA”。</w:t>
            </w:r>
          </w:p>
        </w:tc>
      </w:tr>
    </w:tbl>
    <w:p w14:paraId="2AD63D5F">
      <w:pPr>
        <w:spacing w:after="0"/>
      </w:pPr>
    </w:p>
    <w:p w14:paraId="22E9AA71">
      <w:pPr>
        <w:spacing w:before="40" w:after="60"/>
      </w:pPr>
      <w:r>
        <w:rPr>
          <w:rFonts w:ascii="Arial" w:hAnsi="Arial" w:eastAsia="微软雅黑"/>
          <w:b/>
          <w:color w:val="1F5FAF"/>
          <w:sz w:val="28"/>
        </w:rPr>
        <w:t>新版菜单对应关系</w:t>
      </w:r>
    </w:p>
    <w:tbl>
      <w:tblPr>
        <w:tblStyle w:val="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1"/>
        <w:gridCol w:w="4751"/>
        <w:gridCol w:w="4751"/>
      </w:tblGrid>
      <w:tr w14:paraId="751C1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1" w:type="dxa"/>
            <w:tcBorders>
              <w:top w:val="single" w:color="D7E1EA" w:sz="4" w:space="0"/>
              <w:left w:val="single" w:color="D7E1EA" w:sz="4" w:space="0"/>
              <w:bottom w:val="single" w:color="D7E1EA" w:sz="4" w:space="0"/>
              <w:right w:val="single" w:color="D7E1EA" w:sz="4" w:space="0"/>
            </w:tcBorders>
            <w:shd w:val="clear" w:color="auto" w:fill="DCEBFA"/>
            <w:vAlign w:val="center"/>
          </w:tcPr>
          <w:p w14:paraId="5EF7301B">
            <w:pPr>
              <w:jc w:val="center"/>
            </w:pPr>
            <w:r>
              <w:rPr>
                <w:rFonts w:ascii="Arial" w:hAnsi="Arial" w:eastAsia="微软雅黑"/>
                <w:b/>
                <w:color w:val="18324B"/>
                <w:sz w:val="20"/>
              </w:rPr>
              <w:t>功能环节</w:t>
            </w:r>
          </w:p>
        </w:tc>
        <w:tc>
          <w:tcPr>
            <w:tcW w:w="4751" w:type="dxa"/>
            <w:tcBorders>
              <w:top w:val="single" w:color="D7E1EA" w:sz="4" w:space="0"/>
              <w:left w:val="single" w:color="D7E1EA" w:sz="4" w:space="0"/>
              <w:bottom w:val="single" w:color="D7E1EA" w:sz="4" w:space="0"/>
              <w:right w:val="single" w:color="D7E1EA" w:sz="4" w:space="0"/>
            </w:tcBorders>
            <w:shd w:val="clear" w:color="auto" w:fill="DCEBFA"/>
            <w:vAlign w:val="center"/>
          </w:tcPr>
          <w:p w14:paraId="16418032">
            <w:pPr>
              <w:jc w:val="center"/>
            </w:pPr>
            <w:r>
              <w:rPr>
                <w:rFonts w:ascii="Arial" w:hAnsi="Arial" w:eastAsia="微软雅黑"/>
                <w:b/>
                <w:color w:val="18324B"/>
                <w:sz w:val="20"/>
              </w:rPr>
              <w:t>新版入口</w:t>
            </w:r>
          </w:p>
        </w:tc>
        <w:tc>
          <w:tcPr>
            <w:tcW w:w="4751" w:type="dxa"/>
            <w:tcBorders>
              <w:top w:val="single" w:color="D7E1EA" w:sz="4" w:space="0"/>
              <w:left w:val="single" w:color="D7E1EA" w:sz="4" w:space="0"/>
              <w:bottom w:val="single" w:color="D7E1EA" w:sz="4" w:space="0"/>
              <w:right w:val="single" w:color="D7E1EA" w:sz="4" w:space="0"/>
            </w:tcBorders>
            <w:shd w:val="clear" w:color="auto" w:fill="DCEBFA"/>
            <w:vAlign w:val="center"/>
          </w:tcPr>
          <w:p w14:paraId="566939A7">
            <w:pPr>
              <w:jc w:val="center"/>
            </w:pPr>
            <w:r>
              <w:rPr>
                <w:rFonts w:ascii="Arial" w:hAnsi="Arial" w:eastAsia="微软雅黑"/>
                <w:b/>
                <w:color w:val="18324B"/>
                <w:sz w:val="20"/>
              </w:rPr>
              <w:t>用途</w:t>
            </w:r>
          </w:p>
        </w:tc>
      </w:tr>
      <w:tr w14:paraId="06B7FE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1" w:type="dxa"/>
            <w:tcBorders>
              <w:top w:val="single" w:color="D7E1EA" w:sz="4" w:space="0"/>
              <w:left w:val="single" w:color="D7E1EA" w:sz="4" w:space="0"/>
              <w:bottom w:val="single" w:color="D7E1EA" w:sz="4" w:space="0"/>
              <w:right w:val="single" w:color="D7E1EA" w:sz="4" w:space="0"/>
            </w:tcBorders>
            <w:vAlign w:val="center"/>
          </w:tcPr>
          <w:p w14:paraId="78924F62">
            <w:r>
              <w:rPr>
                <w:rFonts w:ascii="Arial" w:hAnsi="Arial" w:eastAsia="微软雅黑"/>
                <w:sz w:val="19"/>
              </w:rPr>
              <w:t>查看退回包裹</w:t>
            </w:r>
          </w:p>
        </w:tc>
        <w:tc>
          <w:tcPr>
            <w:tcW w:w="4751" w:type="dxa"/>
            <w:tcBorders>
              <w:top w:val="single" w:color="D7E1EA" w:sz="4" w:space="0"/>
              <w:left w:val="single" w:color="D7E1EA" w:sz="4" w:space="0"/>
              <w:bottom w:val="single" w:color="D7E1EA" w:sz="4" w:space="0"/>
              <w:right w:val="single" w:color="D7E1EA" w:sz="4" w:space="0"/>
            </w:tcBorders>
            <w:vAlign w:val="center"/>
          </w:tcPr>
          <w:p w14:paraId="307B20AA">
            <w:r>
              <w:rPr>
                <w:rFonts w:ascii="Arial" w:hAnsi="Arial" w:eastAsia="微软雅黑"/>
                <w:sz w:val="19"/>
              </w:rPr>
              <w:t>C2 库存包裹列表</w:t>
            </w:r>
          </w:p>
        </w:tc>
        <w:tc>
          <w:tcPr>
            <w:tcW w:w="4751" w:type="dxa"/>
            <w:tcBorders>
              <w:top w:val="single" w:color="D7E1EA" w:sz="4" w:space="0"/>
              <w:left w:val="single" w:color="D7E1EA" w:sz="4" w:space="0"/>
              <w:bottom w:val="single" w:color="D7E1EA" w:sz="4" w:space="0"/>
              <w:right w:val="single" w:color="D7E1EA" w:sz="4" w:space="0"/>
            </w:tcBorders>
            <w:vAlign w:val="center"/>
          </w:tcPr>
          <w:p w14:paraId="63CE5242">
            <w:r>
              <w:rPr>
                <w:rFonts w:ascii="Arial" w:hAnsi="Arial" w:eastAsia="微软雅黑"/>
                <w:sz w:val="19"/>
              </w:rPr>
              <w:t>查询到仓包裹与包裹号</w:t>
            </w:r>
          </w:p>
        </w:tc>
      </w:tr>
      <w:tr w14:paraId="0CC1F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1" w:type="dxa"/>
            <w:tcBorders>
              <w:top w:val="single" w:color="D7E1EA" w:sz="4" w:space="0"/>
              <w:left w:val="single" w:color="D7E1EA" w:sz="4" w:space="0"/>
              <w:bottom w:val="single" w:color="D7E1EA" w:sz="4" w:space="0"/>
              <w:right w:val="single" w:color="D7E1EA" w:sz="4" w:space="0"/>
            </w:tcBorders>
            <w:vAlign w:val="center"/>
          </w:tcPr>
          <w:p w14:paraId="2C1D9EBC">
            <w:r>
              <w:rPr>
                <w:rFonts w:ascii="Arial" w:hAnsi="Arial" w:eastAsia="微软雅黑"/>
                <w:sz w:val="19"/>
              </w:rPr>
              <w:t>拆包裹并按商品入库</w:t>
            </w:r>
          </w:p>
        </w:tc>
        <w:tc>
          <w:tcPr>
            <w:tcW w:w="4751" w:type="dxa"/>
            <w:tcBorders>
              <w:top w:val="single" w:color="D7E1EA" w:sz="4" w:space="0"/>
              <w:left w:val="single" w:color="D7E1EA" w:sz="4" w:space="0"/>
              <w:bottom w:val="single" w:color="D7E1EA" w:sz="4" w:space="0"/>
              <w:right w:val="single" w:color="D7E1EA" w:sz="4" w:space="0"/>
            </w:tcBorders>
            <w:vAlign w:val="center"/>
          </w:tcPr>
          <w:p w14:paraId="0B3AB877">
            <w:r>
              <w:rPr>
                <w:rFonts w:ascii="Arial" w:hAnsi="Arial" w:eastAsia="微软雅黑"/>
                <w:sz w:val="19"/>
              </w:rPr>
              <w:t>D1 拆包裹按商品入库申请</w:t>
            </w:r>
          </w:p>
        </w:tc>
        <w:tc>
          <w:tcPr>
            <w:tcW w:w="4751" w:type="dxa"/>
            <w:tcBorders>
              <w:top w:val="single" w:color="D7E1EA" w:sz="4" w:space="0"/>
              <w:left w:val="single" w:color="D7E1EA" w:sz="4" w:space="0"/>
              <w:bottom w:val="single" w:color="D7E1EA" w:sz="4" w:space="0"/>
              <w:right w:val="single" w:color="D7E1EA" w:sz="4" w:space="0"/>
            </w:tcBorders>
            <w:vAlign w:val="center"/>
          </w:tcPr>
          <w:p w14:paraId="48F37C3D">
            <w:r>
              <w:rPr>
                <w:rFonts w:ascii="Arial" w:hAnsi="Arial" w:eastAsia="微软雅黑"/>
                <w:sz w:val="19"/>
              </w:rPr>
              <w:t>将退货包裹拆箱后按商品上架</w:t>
            </w:r>
          </w:p>
        </w:tc>
      </w:tr>
      <w:tr w14:paraId="51132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1" w:type="dxa"/>
            <w:tcBorders>
              <w:top w:val="single" w:color="D7E1EA" w:sz="4" w:space="0"/>
              <w:left w:val="single" w:color="D7E1EA" w:sz="4" w:space="0"/>
              <w:bottom w:val="single" w:color="D7E1EA" w:sz="4" w:space="0"/>
              <w:right w:val="single" w:color="D7E1EA" w:sz="4" w:space="0"/>
            </w:tcBorders>
            <w:vAlign w:val="center"/>
          </w:tcPr>
          <w:p w14:paraId="45F0363B">
            <w:r>
              <w:rPr>
                <w:rFonts w:ascii="Arial" w:hAnsi="Arial" w:eastAsia="微软雅黑"/>
                <w:sz w:val="19"/>
              </w:rPr>
              <w:t>查看拆包进度</w:t>
            </w:r>
          </w:p>
        </w:tc>
        <w:tc>
          <w:tcPr>
            <w:tcW w:w="4751" w:type="dxa"/>
            <w:tcBorders>
              <w:top w:val="single" w:color="D7E1EA" w:sz="4" w:space="0"/>
              <w:left w:val="single" w:color="D7E1EA" w:sz="4" w:space="0"/>
              <w:bottom w:val="single" w:color="D7E1EA" w:sz="4" w:space="0"/>
              <w:right w:val="single" w:color="D7E1EA" w:sz="4" w:space="0"/>
            </w:tcBorders>
            <w:vAlign w:val="center"/>
          </w:tcPr>
          <w:p w14:paraId="07FE4474">
            <w:r>
              <w:rPr>
                <w:rFonts w:ascii="Arial" w:hAnsi="Arial" w:eastAsia="微软雅黑"/>
                <w:sz w:val="19"/>
              </w:rPr>
              <w:t>D1-L 历史拆包裹申请列表</w:t>
            </w:r>
          </w:p>
        </w:tc>
        <w:tc>
          <w:tcPr>
            <w:tcW w:w="4751" w:type="dxa"/>
            <w:tcBorders>
              <w:top w:val="single" w:color="D7E1EA" w:sz="4" w:space="0"/>
              <w:left w:val="single" w:color="D7E1EA" w:sz="4" w:space="0"/>
              <w:bottom w:val="single" w:color="D7E1EA" w:sz="4" w:space="0"/>
              <w:right w:val="single" w:color="D7E1EA" w:sz="4" w:space="0"/>
            </w:tcBorders>
            <w:vAlign w:val="center"/>
          </w:tcPr>
          <w:p w14:paraId="0EC736A8">
            <w:r>
              <w:rPr>
                <w:rFonts w:ascii="Arial" w:hAnsi="Arial" w:eastAsia="微软雅黑"/>
                <w:sz w:val="19"/>
              </w:rPr>
              <w:t>查看仓库处理进度</w:t>
            </w:r>
          </w:p>
        </w:tc>
      </w:tr>
      <w:tr w14:paraId="7E23D3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1" w:type="dxa"/>
            <w:tcBorders>
              <w:top w:val="single" w:color="D7E1EA" w:sz="4" w:space="0"/>
              <w:left w:val="single" w:color="D7E1EA" w:sz="4" w:space="0"/>
              <w:bottom w:val="single" w:color="D7E1EA" w:sz="4" w:space="0"/>
              <w:right w:val="single" w:color="D7E1EA" w:sz="4" w:space="0"/>
            </w:tcBorders>
            <w:vAlign w:val="center"/>
          </w:tcPr>
          <w:p w14:paraId="6A7A7DFA">
            <w:r>
              <w:rPr>
                <w:rFonts w:ascii="Arial" w:hAnsi="Arial" w:eastAsia="微软雅黑"/>
                <w:sz w:val="19"/>
              </w:rPr>
              <w:t>按商品换标装箱</w:t>
            </w:r>
          </w:p>
        </w:tc>
        <w:tc>
          <w:tcPr>
            <w:tcW w:w="4751" w:type="dxa"/>
            <w:tcBorders>
              <w:top w:val="single" w:color="D7E1EA" w:sz="4" w:space="0"/>
              <w:left w:val="single" w:color="D7E1EA" w:sz="4" w:space="0"/>
              <w:bottom w:val="single" w:color="D7E1EA" w:sz="4" w:space="0"/>
              <w:right w:val="single" w:color="D7E1EA" w:sz="4" w:space="0"/>
            </w:tcBorders>
            <w:vAlign w:val="center"/>
          </w:tcPr>
          <w:p w14:paraId="1F1ACF2C">
            <w:r>
              <w:rPr>
                <w:rFonts w:ascii="Arial" w:hAnsi="Arial" w:eastAsia="微软雅黑"/>
                <w:sz w:val="19"/>
              </w:rPr>
              <w:t>D2 按商品换标装箱服务</w:t>
            </w:r>
          </w:p>
        </w:tc>
        <w:tc>
          <w:tcPr>
            <w:tcW w:w="4751" w:type="dxa"/>
            <w:tcBorders>
              <w:top w:val="single" w:color="D7E1EA" w:sz="4" w:space="0"/>
              <w:left w:val="single" w:color="D7E1EA" w:sz="4" w:space="0"/>
              <w:bottom w:val="single" w:color="D7E1EA" w:sz="4" w:space="0"/>
              <w:right w:val="single" w:color="D7E1EA" w:sz="4" w:space="0"/>
            </w:tcBorders>
            <w:vAlign w:val="center"/>
          </w:tcPr>
          <w:p w14:paraId="6A537219">
            <w:r>
              <w:rPr>
                <w:rFonts w:ascii="Arial" w:hAnsi="Arial" w:eastAsia="微软雅黑"/>
                <w:sz w:val="19"/>
              </w:rPr>
              <w:t>选择 SKU、数量并上传新标签</w:t>
            </w:r>
          </w:p>
        </w:tc>
      </w:tr>
      <w:tr w14:paraId="6A05C7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1" w:type="dxa"/>
            <w:tcBorders>
              <w:top w:val="single" w:color="D7E1EA" w:sz="4" w:space="0"/>
              <w:left w:val="single" w:color="D7E1EA" w:sz="4" w:space="0"/>
              <w:bottom w:val="single" w:color="D7E1EA" w:sz="4" w:space="0"/>
              <w:right w:val="single" w:color="D7E1EA" w:sz="4" w:space="0"/>
            </w:tcBorders>
            <w:vAlign w:val="center"/>
          </w:tcPr>
          <w:p w14:paraId="06F0EDEB">
            <w:r>
              <w:rPr>
                <w:rFonts w:ascii="Arial" w:hAnsi="Arial" w:eastAsia="微软雅黑"/>
                <w:sz w:val="19"/>
              </w:rPr>
              <w:t>查看换标进度</w:t>
            </w:r>
          </w:p>
        </w:tc>
        <w:tc>
          <w:tcPr>
            <w:tcW w:w="4751" w:type="dxa"/>
            <w:tcBorders>
              <w:top w:val="single" w:color="D7E1EA" w:sz="4" w:space="0"/>
              <w:left w:val="single" w:color="D7E1EA" w:sz="4" w:space="0"/>
              <w:bottom w:val="single" w:color="D7E1EA" w:sz="4" w:space="0"/>
              <w:right w:val="single" w:color="D7E1EA" w:sz="4" w:space="0"/>
            </w:tcBorders>
            <w:vAlign w:val="center"/>
          </w:tcPr>
          <w:p w14:paraId="438501B7">
            <w:r>
              <w:rPr>
                <w:rFonts w:ascii="Arial" w:hAnsi="Arial" w:eastAsia="微软雅黑"/>
                <w:sz w:val="19"/>
              </w:rPr>
              <w:t>D2-L 历史换标装箱服务</w:t>
            </w:r>
          </w:p>
        </w:tc>
        <w:tc>
          <w:tcPr>
            <w:tcW w:w="4751" w:type="dxa"/>
            <w:tcBorders>
              <w:top w:val="single" w:color="D7E1EA" w:sz="4" w:space="0"/>
              <w:left w:val="single" w:color="D7E1EA" w:sz="4" w:space="0"/>
              <w:bottom w:val="single" w:color="D7E1EA" w:sz="4" w:space="0"/>
              <w:right w:val="single" w:color="D7E1EA" w:sz="4" w:space="0"/>
            </w:tcBorders>
            <w:vAlign w:val="center"/>
          </w:tcPr>
          <w:p w14:paraId="62FB07BB">
            <w:r>
              <w:rPr>
                <w:rFonts w:ascii="Arial" w:hAnsi="Arial" w:eastAsia="微软雅黑"/>
                <w:sz w:val="19"/>
              </w:rPr>
              <w:t>查看换标服务处理进度</w:t>
            </w:r>
          </w:p>
        </w:tc>
      </w:tr>
      <w:tr w14:paraId="69551F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1" w:type="dxa"/>
            <w:tcBorders>
              <w:top w:val="single" w:color="D7E1EA" w:sz="4" w:space="0"/>
              <w:left w:val="single" w:color="D7E1EA" w:sz="4" w:space="0"/>
              <w:bottom w:val="single" w:color="D7E1EA" w:sz="4" w:space="0"/>
              <w:right w:val="single" w:color="D7E1EA" w:sz="4" w:space="0"/>
            </w:tcBorders>
            <w:vAlign w:val="center"/>
          </w:tcPr>
          <w:p w14:paraId="1445B5EE">
            <w:r>
              <w:rPr>
                <w:rFonts w:ascii="Arial" w:hAnsi="Arial" w:eastAsia="微软雅黑"/>
                <w:sz w:val="19"/>
              </w:rPr>
              <w:t>整箱换标并发 FBA</w:t>
            </w:r>
          </w:p>
        </w:tc>
        <w:tc>
          <w:tcPr>
            <w:tcW w:w="4751" w:type="dxa"/>
            <w:tcBorders>
              <w:top w:val="single" w:color="D7E1EA" w:sz="4" w:space="0"/>
              <w:left w:val="single" w:color="D7E1EA" w:sz="4" w:space="0"/>
              <w:bottom w:val="single" w:color="D7E1EA" w:sz="4" w:space="0"/>
              <w:right w:val="single" w:color="D7E1EA" w:sz="4" w:space="0"/>
            </w:tcBorders>
            <w:vAlign w:val="center"/>
          </w:tcPr>
          <w:p w14:paraId="67FAC3B3">
            <w:r>
              <w:rPr>
                <w:rFonts w:ascii="Arial" w:hAnsi="Arial" w:eastAsia="微软雅黑"/>
                <w:sz w:val="19"/>
              </w:rPr>
              <w:t>D6 换标并发货 FBA</w:t>
            </w:r>
          </w:p>
        </w:tc>
        <w:tc>
          <w:tcPr>
            <w:tcW w:w="4751" w:type="dxa"/>
            <w:tcBorders>
              <w:top w:val="single" w:color="D7E1EA" w:sz="4" w:space="0"/>
              <w:left w:val="single" w:color="D7E1EA" w:sz="4" w:space="0"/>
              <w:bottom w:val="single" w:color="D7E1EA" w:sz="4" w:space="0"/>
              <w:right w:val="single" w:color="D7E1EA" w:sz="4" w:space="0"/>
            </w:tcBorders>
            <w:vAlign w:val="center"/>
          </w:tcPr>
          <w:p w14:paraId="38F211B7">
            <w:r>
              <w:rPr>
                <w:rFonts w:ascii="Arial" w:hAnsi="Arial" w:eastAsia="微软雅黑"/>
                <w:sz w:val="19"/>
              </w:rPr>
              <w:t>适用于整箱同 SKU、同标签的情况</w:t>
            </w:r>
          </w:p>
        </w:tc>
      </w:tr>
      <w:tr w14:paraId="080EB6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1" w:type="dxa"/>
            <w:tcBorders>
              <w:top w:val="single" w:color="D7E1EA" w:sz="4" w:space="0"/>
              <w:left w:val="single" w:color="D7E1EA" w:sz="4" w:space="0"/>
              <w:bottom w:val="single" w:color="D7E1EA" w:sz="4" w:space="0"/>
              <w:right w:val="single" w:color="D7E1EA" w:sz="4" w:space="0"/>
            </w:tcBorders>
            <w:vAlign w:val="center"/>
          </w:tcPr>
          <w:p w14:paraId="76B74D9A">
            <w:r>
              <w:rPr>
                <w:rFonts w:ascii="Arial" w:hAnsi="Arial" w:eastAsia="微软雅黑"/>
                <w:sz w:val="19"/>
              </w:rPr>
              <w:t>查看整箱换标结果</w:t>
            </w:r>
          </w:p>
        </w:tc>
        <w:tc>
          <w:tcPr>
            <w:tcW w:w="4751" w:type="dxa"/>
            <w:tcBorders>
              <w:top w:val="single" w:color="D7E1EA" w:sz="4" w:space="0"/>
              <w:left w:val="single" w:color="D7E1EA" w:sz="4" w:space="0"/>
              <w:bottom w:val="single" w:color="D7E1EA" w:sz="4" w:space="0"/>
              <w:right w:val="single" w:color="D7E1EA" w:sz="4" w:space="0"/>
            </w:tcBorders>
            <w:vAlign w:val="center"/>
          </w:tcPr>
          <w:p w14:paraId="7CF75E7B">
            <w:r>
              <w:rPr>
                <w:rFonts w:ascii="Arial" w:hAnsi="Arial" w:eastAsia="微软雅黑"/>
                <w:sz w:val="19"/>
              </w:rPr>
              <w:t>D6-L 换标发货 FBA 列表</w:t>
            </w:r>
          </w:p>
        </w:tc>
        <w:tc>
          <w:tcPr>
            <w:tcW w:w="4751" w:type="dxa"/>
            <w:tcBorders>
              <w:top w:val="single" w:color="D7E1EA" w:sz="4" w:space="0"/>
              <w:left w:val="single" w:color="D7E1EA" w:sz="4" w:space="0"/>
              <w:bottom w:val="single" w:color="D7E1EA" w:sz="4" w:space="0"/>
              <w:right w:val="single" w:color="D7E1EA" w:sz="4" w:space="0"/>
            </w:tcBorders>
            <w:vAlign w:val="center"/>
          </w:tcPr>
          <w:p w14:paraId="2B2ECCF5">
            <w:r>
              <w:rPr>
                <w:rFonts w:ascii="Arial" w:hAnsi="Arial" w:eastAsia="微软雅黑"/>
                <w:sz w:val="19"/>
              </w:rPr>
              <w:t>查看整箱换标及发货结果</w:t>
            </w:r>
          </w:p>
        </w:tc>
      </w:tr>
    </w:tbl>
    <w:p w14:paraId="3FD453D7">
      <w:r>
        <w:br w:type="page"/>
      </w:r>
    </w:p>
    <w:p w14:paraId="11475BC7">
      <w:pPr>
        <w:spacing w:before="80" w:after="100"/>
      </w:pPr>
      <w:r>
        <w:rPr>
          <w:rFonts w:ascii="Arial" w:hAnsi="Arial" w:eastAsia="微软雅黑"/>
          <w:b/>
          <w:color w:val="18324B"/>
          <w:sz w:val="36"/>
        </w:rPr>
        <w:t>一、拆包裹并按商品入库</w:t>
      </w:r>
    </w:p>
    <w:tbl>
      <w:tblPr>
        <w:tblStyle w:val="3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2"/>
      </w:tblGrid>
      <w:tr w14:paraId="642C3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627" w:type="dxa"/>
            <w:tcBorders>
              <w:top w:val="single" w:color="D7E1EA" w:sz="6" w:space="0"/>
              <w:left w:val="single" w:color="D7E1EA" w:sz="6" w:space="0"/>
              <w:bottom w:val="single" w:color="D7E1EA" w:sz="6" w:space="0"/>
              <w:right w:val="single" w:color="D7E1EA" w:sz="6" w:space="0"/>
            </w:tcBorders>
            <w:shd w:val="clear" w:color="auto" w:fill="FFF6D8"/>
            <w:vAlign w:val="center"/>
          </w:tcPr>
          <w:p w14:paraId="3022E2EF">
            <w:pPr>
              <w:spacing w:after="0"/>
            </w:pPr>
            <w:r>
              <w:rPr>
                <w:rFonts w:ascii="Arial" w:hAnsi="Arial" w:eastAsia="微软雅黑"/>
                <w:b/>
                <w:color w:val="1F5FAF"/>
                <w:sz w:val="21"/>
              </w:rPr>
              <w:t>重要：</w:t>
            </w:r>
            <w:r>
              <w:rPr>
                <w:rFonts w:ascii="Arial" w:hAnsi="Arial" w:eastAsia="微软雅黑"/>
                <w:sz w:val="21"/>
              </w:rPr>
              <w:t>商品换标前，需先将退回包裹拆箱，并将商品按 SKU 入库。包裹完成入库后，才能继续提交换标装箱申请。</w:t>
            </w:r>
          </w:p>
        </w:tc>
      </w:tr>
    </w:tbl>
    <w:p w14:paraId="29364E92">
      <w:pPr>
        <w:spacing w:after="0"/>
      </w:pPr>
    </w:p>
    <w:p w14:paraId="68680B1A">
      <w:pPr>
        <w:spacing w:before="40" w:after="40" w:line="276" w:lineRule="auto"/>
      </w:pPr>
      <w:r>
        <w:rPr>
          <w:rFonts w:ascii="Arial" w:hAnsi="Arial" w:eastAsia="微软雅黑"/>
          <w:b/>
          <w:color w:val="1F5FAF"/>
          <w:sz w:val="23"/>
        </w:rPr>
        <w:t>1. 查看已到仓包裹</w:t>
      </w:r>
      <w:r>
        <w:rPr>
          <w:rFonts w:ascii="Arial" w:hAnsi="Arial" w:eastAsia="微软雅黑"/>
          <w:sz w:val="21"/>
        </w:rPr>
        <w:t>进入【C 库存管理】→【C2 库存包裹列表】，确认需要处理的退货包裹已经到仓。可根据包裹号、单号或仓库筛选包裹。</w:t>
      </w:r>
    </w:p>
    <w:p w14:paraId="68CB8814">
      <w:pPr>
        <w:spacing w:before="40" w:after="40"/>
        <w:jc w:val="center"/>
      </w:pPr>
      <w:r>
        <w:drawing>
          <wp:inline distT="0" distB="0" distL="114300" distR="114300">
            <wp:extent cx="9287510" cy="3910965"/>
            <wp:effectExtent l="0" t="0" r="889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88000" cy="391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40694">
      <w:pPr>
        <w:spacing w:before="0" w:after="60"/>
        <w:jc w:val="center"/>
      </w:pPr>
      <w:r>
        <w:rPr>
          <w:rFonts w:ascii="Arial" w:hAnsi="Arial" w:eastAsia="微软雅黑"/>
          <w:color w:val="5B6875"/>
          <w:sz w:val="18"/>
        </w:rPr>
        <w:t>图 1：C2 库存包裹列表</w:t>
      </w:r>
    </w:p>
    <w:p w14:paraId="141ED249">
      <w:pPr>
        <w:spacing w:before="40" w:after="40" w:line="276" w:lineRule="auto"/>
      </w:pPr>
      <w:r>
        <w:rPr>
          <w:rFonts w:ascii="Arial" w:hAnsi="Arial" w:eastAsia="微软雅黑"/>
          <w:b/>
          <w:color w:val="1F5FAF"/>
          <w:sz w:val="23"/>
        </w:rPr>
        <w:t>2. 进入拆包裹申请页面</w:t>
      </w:r>
      <w:r>
        <w:rPr>
          <w:rFonts w:ascii="Arial" w:hAnsi="Arial" w:eastAsia="微软雅黑"/>
          <w:sz w:val="21"/>
        </w:rPr>
        <w:t>进入【D 仓库内服务】，点击【D1 拆包裹按商品入库申请】。</w:t>
      </w:r>
    </w:p>
    <w:p w14:paraId="0CA01F84">
      <w:pPr>
        <w:spacing w:before="40" w:after="40"/>
        <w:jc w:val="center"/>
      </w:pPr>
      <w:r>
        <w:drawing>
          <wp:inline distT="0" distB="0" distL="114300" distR="114300">
            <wp:extent cx="8743950" cy="41395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44556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9F397">
      <w:pPr>
        <w:spacing w:before="0" w:after="60"/>
        <w:jc w:val="center"/>
      </w:pPr>
      <w:r>
        <w:rPr>
          <w:rFonts w:ascii="Arial" w:hAnsi="Arial" w:eastAsia="微软雅黑"/>
          <w:color w:val="5B6875"/>
          <w:sz w:val="18"/>
        </w:rPr>
        <w:t>图 2：D1 拆包裹按商品入库申请入口</w:t>
      </w:r>
    </w:p>
    <w:p w14:paraId="3171604B">
      <w:r>
        <w:br w:type="page"/>
      </w:r>
    </w:p>
    <w:p w14:paraId="05011F02">
      <w:pPr>
        <w:spacing w:before="80" w:after="100"/>
      </w:pPr>
      <w:r>
        <w:rPr>
          <w:rFonts w:ascii="Arial" w:hAnsi="Arial" w:eastAsia="微软雅黑"/>
          <w:b/>
          <w:color w:val="18324B"/>
          <w:sz w:val="36"/>
        </w:rPr>
        <w:t>一、拆包裹并按商品入库（续）</w:t>
      </w:r>
    </w:p>
    <w:p w14:paraId="32913F13">
      <w:pPr>
        <w:spacing w:before="40" w:after="40" w:line="276" w:lineRule="auto"/>
      </w:pPr>
      <w:r>
        <w:rPr>
          <w:rFonts w:ascii="Arial" w:hAnsi="Arial" w:eastAsia="微软雅黑"/>
          <w:b/>
          <w:color w:val="1F5FAF"/>
          <w:sz w:val="23"/>
        </w:rPr>
        <w:t>3. 选择仓库和需要拆包的包裹</w:t>
      </w:r>
      <w:r>
        <w:rPr>
          <w:rFonts w:ascii="Arial" w:hAnsi="Arial" w:eastAsia="微软雅黑"/>
          <w:sz w:val="21"/>
        </w:rPr>
        <w:t>选择包裹所在仓库，在可拆包裹列表中勾选需要处理的包裹。</w:t>
      </w:r>
    </w:p>
    <w:p w14:paraId="21FDC627">
      <w:pPr>
        <w:spacing w:before="40" w:after="40"/>
        <w:jc w:val="center"/>
      </w:pPr>
      <w:r>
        <w:drawing>
          <wp:inline distT="0" distB="0" distL="114300" distR="114300">
            <wp:extent cx="9287510" cy="4643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88000" cy="46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B3C5F">
      <w:pPr>
        <w:spacing w:before="0" w:after="60"/>
        <w:jc w:val="center"/>
      </w:pPr>
      <w:r>
        <w:rPr>
          <w:rFonts w:ascii="Arial" w:hAnsi="Arial" w:eastAsia="微软雅黑"/>
          <w:color w:val="5B6875"/>
          <w:sz w:val="18"/>
        </w:rPr>
        <w:t>图 3：选择仓库及需要拆包入库的包裹</w:t>
      </w:r>
    </w:p>
    <w:p w14:paraId="633A8B3F">
      <w:pPr>
        <w:spacing w:before="40" w:after="40" w:line="276" w:lineRule="auto"/>
      </w:pPr>
      <w:r>
        <w:rPr>
          <w:rFonts w:ascii="Arial" w:hAnsi="Arial" w:eastAsia="微软雅黑"/>
          <w:b/>
          <w:color w:val="1F5FAF"/>
          <w:sz w:val="23"/>
        </w:rPr>
        <w:t>4. 填写拆包入库要求并提交申请</w:t>
      </w:r>
      <w:r>
        <w:rPr>
          <w:rFonts w:ascii="Arial" w:hAnsi="Arial" w:eastAsia="微软雅黑"/>
          <w:sz w:val="21"/>
        </w:rPr>
        <w:t>根据实际情况选择商品入库后的处理方式，并填写商品标签、特殊属性以及商品 UPC、商品名称和数量等信息。确认无误后，点击【提交拆包裹按商品入库申请】。</w:t>
      </w:r>
    </w:p>
    <w:p w14:paraId="1439EDAD">
      <w:pPr>
        <w:pStyle w:val="16"/>
        <w:spacing w:after="20" w:line="264" w:lineRule="auto"/>
      </w:pPr>
      <w:r>
        <w:rPr>
          <w:rFonts w:ascii="Arial" w:hAnsi="Arial" w:eastAsia="微软雅黑"/>
          <w:sz w:val="20"/>
        </w:rPr>
        <w:t>商品入库后可选择：留在仓库做一件代发、预计若干天后发往 Amazon 仓库，或部分留仓、部分发往 Amazon 仓库。</w:t>
      </w:r>
    </w:p>
    <w:p w14:paraId="365D3933">
      <w:pPr>
        <w:pStyle w:val="16"/>
        <w:spacing w:after="20" w:line="264" w:lineRule="auto"/>
      </w:pPr>
      <w:r>
        <w:rPr>
          <w:rFonts w:ascii="Arial" w:hAnsi="Arial" w:eastAsia="微软雅黑"/>
          <w:sz w:val="20"/>
        </w:rPr>
        <w:t>如商品含有电池、易燃易爆或易碎属性，请务必如实选择。</w:t>
      </w:r>
    </w:p>
    <w:p w14:paraId="40DD1D75">
      <w:pPr>
        <w:pStyle w:val="16"/>
        <w:spacing w:after="20" w:line="264" w:lineRule="auto"/>
      </w:pPr>
      <w:r>
        <w:rPr>
          <w:rFonts w:ascii="Arial" w:hAnsi="Arial" w:eastAsia="微软雅黑"/>
          <w:sz w:val="20"/>
        </w:rPr>
        <w:t>如包裹较多且均需拆箱，可使用【本账号下所有包裹提交拆箱】。</w:t>
      </w:r>
    </w:p>
    <w:p w14:paraId="5890B148">
      <w:pPr>
        <w:spacing w:before="40" w:after="40"/>
        <w:jc w:val="center"/>
      </w:pPr>
      <w:r>
        <w:drawing>
          <wp:inline distT="0" distB="0" distL="114300" distR="114300">
            <wp:extent cx="5754370" cy="47517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4551" cy="47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3D1C8">
      <w:pPr>
        <w:spacing w:before="0" w:after="60"/>
        <w:jc w:val="center"/>
      </w:pPr>
      <w:r>
        <w:rPr>
          <w:rFonts w:ascii="Arial" w:hAnsi="Arial" w:eastAsia="微软雅黑"/>
          <w:color w:val="5B6875"/>
          <w:sz w:val="18"/>
        </w:rPr>
        <w:t>图 4：填写拆包入库信息并提交申请</w:t>
      </w:r>
    </w:p>
    <w:p w14:paraId="327E0846">
      <w:pPr>
        <w:spacing w:before="40" w:after="40" w:line="276" w:lineRule="auto"/>
      </w:pPr>
      <w:r>
        <w:rPr>
          <w:rFonts w:ascii="Arial" w:hAnsi="Arial" w:eastAsia="微软雅黑"/>
          <w:b/>
          <w:color w:val="1F5FAF"/>
          <w:sz w:val="23"/>
        </w:rPr>
        <w:t>5. 查看拆包处理进度</w:t>
      </w:r>
      <w:r>
        <w:rPr>
          <w:rFonts w:ascii="Arial" w:hAnsi="Arial" w:eastAsia="微软雅黑"/>
          <w:sz w:val="21"/>
        </w:rPr>
        <w:t>进入【D 仓库内服务】→【D1-L 历史拆包裹申请列表】，查看仓库处理进度。</w:t>
      </w:r>
    </w:p>
    <w:p w14:paraId="4C9F3B53">
      <w:pPr>
        <w:spacing w:before="40" w:after="40"/>
        <w:jc w:val="center"/>
      </w:pPr>
      <w:r>
        <w:drawing>
          <wp:inline distT="0" distB="0" distL="114300" distR="114300">
            <wp:extent cx="6681470" cy="37795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2031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A14DC">
      <w:pPr>
        <w:spacing w:before="0" w:after="60"/>
        <w:jc w:val="center"/>
      </w:pPr>
      <w:r>
        <w:rPr>
          <w:rFonts w:ascii="Arial" w:hAnsi="Arial" w:eastAsia="微软雅黑"/>
          <w:color w:val="5B6875"/>
          <w:sz w:val="18"/>
        </w:rPr>
        <w:t>图 5：D1-L 历史拆包裹申请列表入口</w:t>
      </w:r>
    </w:p>
    <w:p w14:paraId="5ED17220">
      <w:r>
        <w:br w:type="page"/>
      </w:r>
    </w:p>
    <w:p w14:paraId="321D8551">
      <w:pPr>
        <w:spacing w:before="80" w:after="100"/>
      </w:pPr>
      <w:r>
        <w:rPr>
          <w:rFonts w:ascii="Arial" w:hAnsi="Arial" w:eastAsia="微软雅黑"/>
          <w:b/>
          <w:color w:val="18324B"/>
          <w:sz w:val="36"/>
        </w:rPr>
        <w:t>二、按商品换标装箱</w:t>
      </w:r>
    </w:p>
    <w:tbl>
      <w:tblPr>
        <w:tblStyle w:val="3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2"/>
      </w:tblGrid>
      <w:tr w14:paraId="240DC6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627" w:type="dxa"/>
            <w:tcBorders>
              <w:top w:val="single" w:color="D7E1EA" w:sz="6" w:space="0"/>
              <w:left w:val="single" w:color="D7E1EA" w:sz="6" w:space="0"/>
              <w:bottom w:val="single" w:color="D7E1EA" w:sz="6" w:space="0"/>
              <w:right w:val="single" w:color="D7E1EA" w:sz="6" w:space="0"/>
            </w:tcBorders>
            <w:shd w:val="clear" w:color="auto" w:fill="EAF3FF"/>
            <w:vAlign w:val="center"/>
          </w:tcPr>
          <w:p w14:paraId="1E3C2AEE">
            <w:pPr>
              <w:spacing w:after="0"/>
            </w:pPr>
            <w:r>
              <w:rPr>
                <w:rFonts w:ascii="Arial" w:hAnsi="Arial" w:eastAsia="微软雅黑"/>
                <w:b/>
                <w:color w:val="1F5FAF"/>
                <w:sz w:val="21"/>
              </w:rPr>
              <w:t>适用场景：</w:t>
            </w:r>
            <w:r>
              <w:rPr>
                <w:rFonts w:ascii="Arial" w:hAnsi="Arial" w:eastAsia="微软雅黑"/>
                <w:sz w:val="21"/>
              </w:rPr>
              <w:t>商品完成拆包入库后，可按 SKU 选择需要换标的数量，并上传新的标签文件。</w:t>
            </w:r>
          </w:p>
        </w:tc>
      </w:tr>
    </w:tbl>
    <w:p w14:paraId="10F2DED7">
      <w:pPr>
        <w:spacing w:after="0"/>
      </w:pPr>
    </w:p>
    <w:p w14:paraId="5D89B735">
      <w:pPr>
        <w:spacing w:before="40" w:after="40" w:line="276" w:lineRule="auto"/>
      </w:pPr>
      <w:r>
        <w:rPr>
          <w:rFonts w:ascii="Arial" w:hAnsi="Arial" w:eastAsia="微软雅黑"/>
          <w:b/>
          <w:color w:val="1F5FAF"/>
          <w:sz w:val="23"/>
        </w:rPr>
        <w:t>1. 进入按商品换标装箱服务</w:t>
      </w:r>
      <w:r>
        <w:rPr>
          <w:rFonts w:ascii="Arial" w:hAnsi="Arial" w:eastAsia="微软雅黑"/>
          <w:sz w:val="21"/>
        </w:rPr>
        <w:t>进入【D 仓库内服务】→【D2 按商品换标装箱服务】。选择商品所在仓库，在货物列表中填写每个 SKU 需要处理的数量。</w:t>
      </w:r>
    </w:p>
    <w:p w14:paraId="723B3FD4">
      <w:pPr>
        <w:spacing w:before="40" w:after="40"/>
        <w:jc w:val="center"/>
      </w:pPr>
      <w:r>
        <w:drawing>
          <wp:inline distT="0" distB="0" distL="114300" distR="114300">
            <wp:extent cx="8878570" cy="4679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7862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BD29C">
      <w:pPr>
        <w:spacing w:before="0" w:after="60"/>
        <w:jc w:val="center"/>
      </w:pPr>
      <w:r>
        <w:rPr>
          <w:rFonts w:ascii="Arial" w:hAnsi="Arial" w:eastAsia="微软雅黑"/>
          <w:color w:val="5B6875"/>
          <w:sz w:val="18"/>
        </w:rPr>
        <w:t>图 6：选择 SKU 并填写需要换标的数量</w:t>
      </w:r>
    </w:p>
    <w:p w14:paraId="3C84025D">
      <w:pPr>
        <w:spacing w:before="40" w:after="40" w:line="276" w:lineRule="auto"/>
      </w:pPr>
      <w:r>
        <w:rPr>
          <w:rFonts w:ascii="Arial" w:hAnsi="Arial" w:eastAsia="微软雅黑"/>
          <w:b/>
          <w:color w:val="1F5FAF"/>
          <w:sz w:val="23"/>
        </w:rPr>
        <w:t>2. 填写新的 UPC / SKU 及商品说明</w:t>
      </w:r>
      <w:r>
        <w:rPr>
          <w:rFonts w:ascii="Arial" w:hAnsi="Arial" w:eastAsia="微软雅黑"/>
          <w:sz w:val="21"/>
        </w:rPr>
        <w:t>点击下一步后，系统会进入换标装箱第二步。填写目标 UPC / SKU、新商品名称或说明，并根据实际情况选择原标签处理方式、取卡选项等。</w:t>
      </w:r>
    </w:p>
    <w:p w14:paraId="14CD0516">
      <w:pPr>
        <w:pStyle w:val="16"/>
        <w:spacing w:after="20" w:line="264" w:lineRule="auto"/>
      </w:pPr>
      <w:r>
        <w:rPr>
          <w:rFonts w:ascii="Arial" w:hAnsi="Arial" w:eastAsia="微软雅黑"/>
          <w:sz w:val="20"/>
        </w:rPr>
        <w:t>简单取卡：适用于取卡后较容易恢复原包装的情况。</w:t>
      </w:r>
    </w:p>
    <w:p w14:paraId="0E08CBB5">
      <w:pPr>
        <w:pStyle w:val="16"/>
        <w:spacing w:after="20" w:line="264" w:lineRule="auto"/>
      </w:pPr>
      <w:r>
        <w:rPr>
          <w:rFonts w:ascii="Arial" w:hAnsi="Arial" w:eastAsia="微软雅黑"/>
          <w:sz w:val="20"/>
        </w:rPr>
        <w:t>复杂取卡：适用于需要撕开多个封口、重新贴封口贴等情况。</w:t>
      </w:r>
    </w:p>
    <w:p w14:paraId="195DC451">
      <w:pPr>
        <w:spacing w:before="40" w:after="40"/>
        <w:jc w:val="center"/>
      </w:pPr>
      <w:r>
        <w:drawing>
          <wp:inline distT="0" distB="0" distL="114300" distR="114300">
            <wp:extent cx="9287510" cy="4216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88000" cy="421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19AA">
      <w:pPr>
        <w:spacing w:before="0" w:after="60"/>
        <w:jc w:val="center"/>
      </w:pPr>
      <w:r>
        <w:rPr>
          <w:rFonts w:ascii="Arial" w:hAnsi="Arial" w:eastAsia="微软雅黑"/>
          <w:color w:val="5B6875"/>
          <w:sz w:val="18"/>
        </w:rPr>
        <w:t>图 7：填写目标 UPC / SKU、新商品名称及相关处理选项</w:t>
      </w:r>
    </w:p>
    <w:p w14:paraId="4EF57F44">
      <w:r>
        <w:br w:type="page"/>
      </w:r>
    </w:p>
    <w:p w14:paraId="36ED53C5">
      <w:pPr>
        <w:spacing w:before="80" w:after="100"/>
      </w:pPr>
      <w:r>
        <w:rPr>
          <w:rFonts w:ascii="Arial" w:hAnsi="Arial" w:eastAsia="微软雅黑"/>
          <w:b/>
          <w:color w:val="18324B"/>
          <w:sz w:val="36"/>
        </w:rPr>
        <w:t>二、按商品换标装箱（续）</w:t>
      </w:r>
    </w:p>
    <w:p w14:paraId="2EBFD17B">
      <w:pPr>
        <w:spacing w:before="40" w:after="40" w:line="276" w:lineRule="auto"/>
      </w:pPr>
      <w:r>
        <w:rPr>
          <w:rFonts w:ascii="Arial" w:hAnsi="Arial" w:eastAsia="微软雅黑"/>
          <w:b/>
          <w:color w:val="1F5FAF"/>
          <w:sz w:val="23"/>
        </w:rPr>
        <w:t>3. 上传新的标签文件并提交指令</w:t>
      </w:r>
      <w:r>
        <w:rPr>
          <w:rFonts w:ascii="Arial" w:hAnsi="Arial" w:eastAsia="微软雅黑"/>
          <w:sz w:val="21"/>
        </w:rPr>
        <w:t>在换标装箱第三步确认换标商品清单，并上传需要更换的新标签文件。一个商品如有多个标签文件，可点击“+”增加上传文件。完成后点击【提交指令】。</w:t>
      </w:r>
    </w:p>
    <w:tbl>
      <w:tblPr>
        <w:tblStyle w:val="3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2"/>
      </w:tblGrid>
      <w:tr w14:paraId="4D598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627" w:type="dxa"/>
            <w:tcBorders>
              <w:top w:val="single" w:color="D7E1EA" w:sz="6" w:space="0"/>
              <w:left w:val="single" w:color="D7E1EA" w:sz="6" w:space="0"/>
              <w:bottom w:val="single" w:color="D7E1EA" w:sz="6" w:space="0"/>
              <w:right w:val="single" w:color="D7E1EA" w:sz="6" w:space="0"/>
            </w:tcBorders>
            <w:shd w:val="clear" w:color="auto" w:fill="FFF6D8"/>
            <w:vAlign w:val="center"/>
          </w:tcPr>
          <w:p w14:paraId="42E4B53E">
            <w:pPr>
              <w:spacing w:after="0"/>
            </w:pPr>
            <w:r>
              <w:rPr>
                <w:rFonts w:ascii="Arial" w:hAnsi="Arial" w:eastAsia="微软雅黑"/>
                <w:b/>
                <w:color w:val="1F5FAF"/>
                <w:sz w:val="21"/>
              </w:rPr>
              <w:t>费用提示：</w:t>
            </w:r>
            <w:r>
              <w:rPr>
                <w:rFonts w:ascii="Arial" w:hAnsi="Arial" w:eastAsia="微软雅黑"/>
                <w:sz w:val="21"/>
              </w:rPr>
              <w:t>系统页面会提示打包、装箱单、耗材和托盘等收费规则。仓库在收到指令后，会根据商品情况选择合适箱子完成贴标和装箱。</w:t>
            </w:r>
          </w:p>
        </w:tc>
      </w:tr>
    </w:tbl>
    <w:p w14:paraId="58124F83">
      <w:pPr>
        <w:spacing w:after="0"/>
      </w:pPr>
    </w:p>
    <w:p w14:paraId="0FE8712F">
      <w:pPr>
        <w:spacing w:before="40" w:after="40"/>
        <w:jc w:val="center"/>
      </w:pPr>
      <w:r>
        <w:drawing>
          <wp:inline distT="0" distB="0" distL="114300" distR="114300">
            <wp:extent cx="7783195" cy="4679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83226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1A773">
      <w:pPr>
        <w:spacing w:before="0" w:after="60"/>
        <w:jc w:val="center"/>
      </w:pPr>
      <w:r>
        <w:rPr>
          <w:rFonts w:ascii="Arial" w:hAnsi="Arial" w:eastAsia="微软雅黑"/>
          <w:color w:val="5B6875"/>
          <w:sz w:val="18"/>
        </w:rPr>
        <w:t>图 8：上传标签文件并提交换标指令</w:t>
      </w:r>
    </w:p>
    <w:p w14:paraId="7D72FCE3">
      <w:pPr>
        <w:spacing w:before="40" w:after="40" w:line="276" w:lineRule="auto"/>
      </w:pPr>
      <w:r>
        <w:rPr>
          <w:rFonts w:ascii="Arial" w:hAnsi="Arial" w:eastAsia="微软雅黑"/>
          <w:b/>
          <w:color w:val="1F5FAF"/>
          <w:sz w:val="23"/>
        </w:rPr>
        <w:t>4. 核对换标清单和费用</w:t>
      </w:r>
      <w:r>
        <w:rPr>
          <w:rFonts w:ascii="Arial" w:hAnsi="Arial" w:eastAsia="微软雅黑"/>
          <w:sz w:val="21"/>
        </w:rPr>
        <w:t>系统会显示换标商品清单、数量、换标单价、换标总价以及其他相关费用。核对无误后，点击【本人确认以上信息正确，点此提交】。</w:t>
      </w:r>
    </w:p>
    <w:p w14:paraId="0FD478B4">
      <w:pPr>
        <w:spacing w:before="40" w:after="40"/>
        <w:jc w:val="center"/>
      </w:pPr>
      <w:r>
        <w:drawing>
          <wp:inline distT="0" distB="0" distL="114300" distR="114300">
            <wp:extent cx="9287510" cy="35712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88000" cy="357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12B66">
      <w:pPr>
        <w:spacing w:before="0" w:after="60"/>
        <w:jc w:val="center"/>
      </w:pPr>
      <w:r>
        <w:rPr>
          <w:rFonts w:ascii="Arial" w:hAnsi="Arial" w:eastAsia="微软雅黑"/>
          <w:color w:val="5B6875"/>
          <w:sz w:val="18"/>
        </w:rPr>
        <w:t>图 9：核对换标清单和费用后提交</w:t>
      </w:r>
    </w:p>
    <w:p w14:paraId="6DBD0412">
      <w:pPr>
        <w:spacing w:before="40" w:after="40" w:line="276" w:lineRule="auto"/>
      </w:pPr>
      <w:r>
        <w:rPr>
          <w:rFonts w:ascii="Arial" w:hAnsi="Arial" w:eastAsia="微软雅黑"/>
          <w:b/>
          <w:color w:val="1F5FAF"/>
          <w:sz w:val="23"/>
        </w:rPr>
        <w:t>5. 查看换标处理进度</w:t>
      </w:r>
      <w:r>
        <w:rPr>
          <w:rFonts w:ascii="Arial" w:hAnsi="Arial" w:eastAsia="微软雅黑"/>
          <w:sz w:val="21"/>
        </w:rPr>
        <w:t>提交完成后，可进入【D 仓库内服务】→【D2-L 历史换标装箱服务】查看处理进度。</w:t>
      </w:r>
    </w:p>
    <w:p w14:paraId="45AD939D">
      <w:r>
        <w:br w:type="page"/>
      </w:r>
    </w:p>
    <w:p w14:paraId="5749E015">
      <w:r>
        <w:rPr>
          <w:rFonts w:ascii="Calibri" w:hAnsi="Calibri" w:eastAsia="微软雅黑"/>
          <w:b/>
          <w:sz w:val="30"/>
        </w:rPr>
        <w:t>三、换标完成后的 FBA 中转发货</w:t>
      </w:r>
    </w:p>
    <w:p w14:paraId="576F3929">
      <w:r>
        <w:rPr>
          <w:rFonts w:ascii="Calibri" w:hAnsi="Calibri" w:eastAsia="微软雅黑"/>
          <w:b w:val="0"/>
          <w:sz w:val="21"/>
        </w:rPr>
        <w:t>仓库完成换标操作后，会将已换标商品重新装成 1 个或多个外箱，并在系统中反馈装箱后的 SKU、数量、箱规及重量。客户需要等待仓库完成装箱反馈后，再上传对应的 FBA 箱唛和发货 Label。</w:t>
      </w:r>
    </w:p>
    <w:p w14:paraId="3A708317">
      <w:r>
        <w:rPr>
          <w:rFonts w:ascii="Calibri" w:hAnsi="Calibri" w:eastAsia="微软雅黑"/>
          <w:b/>
          <w:sz w:val="22"/>
        </w:rPr>
        <w:t>1. 进入运单发货 / 回仓申请页面</w:t>
      </w:r>
    </w:p>
    <w:p w14:paraId="382F3836">
      <w:r>
        <w:rPr>
          <w:rFonts w:ascii="Calibri" w:hAnsi="Calibri" w:eastAsia="微软雅黑"/>
          <w:b w:val="0"/>
          <w:sz w:val="21"/>
        </w:rPr>
        <w:t>进入【E 发往库外】→【E6 运单发货 / 回仓申请】，先选择需要发货的仓库。</w:t>
      </w:r>
    </w:p>
    <w:p w14:paraId="4EB23108">
      <w:r>
        <w:rPr>
          <w:rFonts w:ascii="Calibri" w:hAnsi="Calibri" w:eastAsia="微软雅黑"/>
          <w:b/>
          <w:sz w:val="20"/>
        </w:rPr>
        <w:t>图 11：选择仓库</w:t>
      </w:r>
    </w:p>
    <w:p w14:paraId="37A18B07">
      <w:pPr>
        <w:jc w:val="center"/>
      </w:pPr>
      <w:r>
        <w:drawing>
          <wp:inline distT="0" distB="0" distL="114300" distR="114300">
            <wp:extent cx="5615940" cy="3225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22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165CC">
      <w:r>
        <w:rPr>
          <w:rFonts w:ascii="Calibri" w:hAnsi="Calibri" w:eastAsia="微软雅黑"/>
          <w:b/>
          <w:sz w:val="22"/>
        </w:rPr>
        <w:t>2. 核对仓库反馈的装箱信息</w:t>
      </w:r>
    </w:p>
    <w:p w14:paraId="4FF2B66C">
      <w:r>
        <w:rPr>
          <w:rFonts w:ascii="Calibri" w:hAnsi="Calibri" w:eastAsia="微软雅黑"/>
          <w:b w:val="0"/>
          <w:sz w:val="21"/>
        </w:rPr>
        <w:t>仓库操作完成后，系统会显示已经装箱完毕的外箱。请核对每个外箱的包裹号、SKU、数量和重量；如有多个外箱，请逐箱核对。确认无误后勾选需要发货的外箱，点击【提交以上选择的运单】。</w:t>
      </w:r>
    </w:p>
    <w:p w14:paraId="73C54A4D">
      <w:r>
        <w:rPr>
          <w:rFonts w:ascii="Calibri" w:hAnsi="Calibri" w:eastAsia="微软雅黑"/>
          <w:b/>
          <w:sz w:val="20"/>
        </w:rPr>
        <w:t>图 12：核对装箱后的 SKU、数量及外箱重量</w:t>
      </w:r>
    </w:p>
    <w:p w14:paraId="1410BAB3">
      <w:pPr>
        <w:jc w:val="center"/>
      </w:pPr>
      <w:r>
        <w:drawing>
          <wp:inline distT="0" distB="0" distL="114300" distR="114300">
            <wp:extent cx="5615940" cy="23660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36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9CB73">
      <w:r>
        <w:rPr>
          <w:rFonts w:ascii="Calibri" w:hAnsi="Calibri" w:eastAsia="微软雅黑"/>
          <w:b/>
          <w:sz w:val="22"/>
        </w:rPr>
        <w:t>3. 上传 FBA 箱唛和发货 Label</w:t>
      </w:r>
    </w:p>
    <w:p w14:paraId="462627AB">
      <w:r>
        <w:rPr>
          <w:rFonts w:ascii="Calibri" w:hAnsi="Calibri" w:eastAsia="微软雅黑"/>
          <w:b w:val="0"/>
          <w:sz w:val="21"/>
        </w:rPr>
        <w:t>根据仓库反馈的外箱数量及箱规，分别上传每个外箱对应的【FBA 箱子外部标签号码】。如需使用 UPS、FedEx 或其他承运商发货，请同时填写运单标签号码并上传对应的 Label。全部核对无误后，点击【提交指令】。</w:t>
      </w:r>
    </w:p>
    <w:p w14:paraId="24B6F143">
      <w:r>
        <w:rPr>
          <w:rFonts w:ascii="Calibri" w:hAnsi="Calibri" w:eastAsia="微软雅黑"/>
          <w:b/>
          <w:sz w:val="21"/>
        </w:rPr>
        <w:t>注意：仓库可能会将换标后的商品装成 1 个或多个大箱。请务必按照仓库最终反馈的外箱数量、SKU 数量及箱规上传对应标签，避免箱唛与实际外箱不一致。</w:t>
      </w:r>
    </w:p>
    <w:p w14:paraId="7E709F7D">
      <w:r>
        <w:rPr>
          <w:rFonts w:ascii="Calibri" w:hAnsi="Calibri" w:eastAsia="微软雅黑"/>
          <w:b/>
          <w:sz w:val="20"/>
        </w:rPr>
        <w:t>图 13：上传 FBA 箱唛和承运商发货 Label</w:t>
      </w:r>
    </w:p>
    <w:p w14:paraId="21A0969A">
      <w:pPr>
        <w:jc w:val="center"/>
      </w:pPr>
      <w:r>
        <w:drawing>
          <wp:inline distT="0" distB="0" distL="114300" distR="114300">
            <wp:extent cx="5615940" cy="22809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28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0C1BA">
      <w:pPr>
        <w:spacing w:before="80" w:after="100"/>
      </w:pPr>
      <w:r>
        <w:t>四、整箱换标并发往 FBA</w:t>
      </w:r>
    </w:p>
    <w:tbl>
      <w:tblPr>
        <w:tblStyle w:val="3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2"/>
      </w:tblGrid>
      <w:tr w14:paraId="3162DC04">
        <w:trPr>
          <w:jc w:val="center"/>
        </w:trPr>
        <w:tc>
          <w:tcPr>
            <w:tcW w:w="14627" w:type="dxa"/>
            <w:tcBorders>
              <w:top w:val="single" w:color="D7E1EA" w:sz="6" w:space="0"/>
              <w:left w:val="single" w:color="D7E1EA" w:sz="6" w:space="0"/>
              <w:bottom w:val="single" w:color="D7E1EA" w:sz="6" w:space="0"/>
              <w:right w:val="single" w:color="D7E1EA" w:sz="6" w:space="0"/>
            </w:tcBorders>
            <w:shd w:val="clear" w:color="auto" w:fill="EAF3FF"/>
            <w:vAlign w:val="center"/>
          </w:tcPr>
          <w:p w14:paraId="2A333550">
            <w:pPr>
              <w:spacing w:after="0"/>
            </w:pPr>
            <w:r>
              <w:rPr>
                <w:rFonts w:ascii="Arial" w:hAnsi="Arial" w:eastAsia="微软雅黑"/>
                <w:b/>
                <w:color w:val="1F5FAF"/>
                <w:sz w:val="21"/>
              </w:rPr>
              <w:t>适用场景：</w:t>
            </w:r>
            <w:r>
              <w:rPr>
                <w:rFonts w:ascii="Arial" w:hAnsi="Arial" w:eastAsia="微软雅黑"/>
                <w:sz w:val="21"/>
              </w:rPr>
              <w:t>如一个包裹内的商品全部为同一 SKU，且使用相同标签，可直接使用整箱换标并发 FBA 功能。</w:t>
            </w:r>
          </w:p>
        </w:tc>
      </w:tr>
    </w:tbl>
    <w:p w14:paraId="5E959005">
      <w:pPr>
        <w:spacing w:after="0"/>
      </w:pPr>
    </w:p>
    <w:p w14:paraId="0F5D8257">
      <w:pPr>
        <w:spacing w:before="40" w:after="40" w:line="276" w:lineRule="auto"/>
      </w:pPr>
      <w:r>
        <w:rPr>
          <w:rFonts w:ascii="Arial" w:hAnsi="Arial" w:eastAsia="微软雅黑"/>
          <w:b/>
          <w:color w:val="1F5FAF"/>
          <w:sz w:val="23"/>
        </w:rPr>
        <w:t>1. 进入整箱换标并发 FBA 页面</w:t>
      </w:r>
      <w:r>
        <w:rPr>
          <w:rFonts w:ascii="Arial" w:hAnsi="Arial" w:eastAsia="微软雅黑"/>
          <w:sz w:val="21"/>
        </w:rPr>
        <w:t>进入【D 仓库内服务】，点击【D6 换标并发货 FBA】。</w:t>
      </w:r>
    </w:p>
    <w:p w14:paraId="10265C52">
      <w:pPr>
        <w:spacing w:before="40" w:after="40"/>
        <w:jc w:val="center"/>
      </w:pPr>
      <w:r>
        <w:drawing>
          <wp:inline distT="0" distB="0" distL="114300" distR="114300">
            <wp:extent cx="9287510" cy="4121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88000" cy="412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74422">
      <w:pPr>
        <w:spacing w:before="0" w:after="60"/>
        <w:jc w:val="center"/>
      </w:pPr>
      <w:r>
        <w:rPr>
          <w:rFonts w:ascii="Arial" w:hAnsi="Arial" w:eastAsia="微软雅黑"/>
          <w:color w:val="5B6875"/>
          <w:sz w:val="18"/>
        </w:rPr>
        <w:t>图 10：D6 换标并发货 FBA 入口</w:t>
      </w:r>
    </w:p>
    <w:p w14:paraId="2C3D0831">
      <w:pPr>
        <w:spacing w:before="40" w:after="40" w:line="276" w:lineRule="auto"/>
      </w:pPr>
      <w:r>
        <w:rPr>
          <w:rFonts w:ascii="Arial" w:hAnsi="Arial" w:eastAsia="微软雅黑"/>
          <w:b/>
          <w:color w:val="1F5FAF"/>
          <w:sz w:val="23"/>
        </w:rPr>
        <w:t>2. 按页面提示提交整箱换标申请</w:t>
      </w:r>
      <w:r>
        <w:rPr>
          <w:rFonts w:ascii="Arial" w:hAnsi="Arial" w:eastAsia="微软雅黑"/>
          <w:sz w:val="21"/>
        </w:rPr>
        <w:t>依次选择需要处理的包裹，上传新的商品标签及美国境内 FBA 发货标签，并根据实际情况选择原标签处理方式、填写备注后提交。</w:t>
      </w:r>
    </w:p>
    <w:p w14:paraId="4059D3E1">
      <w:pPr>
        <w:spacing w:before="40" w:after="40" w:line="276" w:lineRule="auto"/>
      </w:pPr>
      <w:r>
        <w:rPr>
          <w:rFonts w:ascii="Arial" w:hAnsi="Arial" w:eastAsia="微软雅黑"/>
          <w:b/>
          <w:color w:val="1F5FAF"/>
          <w:sz w:val="23"/>
        </w:rPr>
        <w:t>3. 查看处理结果</w:t>
      </w:r>
      <w:r>
        <w:rPr>
          <w:rFonts w:ascii="Arial" w:hAnsi="Arial" w:eastAsia="微软雅黑"/>
          <w:sz w:val="21"/>
        </w:rPr>
        <w:t>提交完成后，可进入【D 仓库内服务】→【D6-L 换标发货 FBA 列表】查看换标及发货结果。仓库收到申请后会按实际排期处理。</w:t>
      </w:r>
      <w:bookmarkStart w:id="0" w:name="_GoBack"/>
      <w:bookmarkEnd w:id="0"/>
    </w:p>
    <w:sectPr>
      <w:headerReference r:id="rId5" w:type="default"/>
      <w:footerReference r:id="rId6" w:type="default"/>
      <w:pgSz w:w="15840" w:h="12240" w:orient="landscape"/>
      <w:pgMar w:top="624" w:right="794" w:bottom="624" w:left="794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ＭＳ 明朝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45345F">
    <w:pPr>
      <w:pStyle w:val="24"/>
      <w:jc w:val="center"/>
    </w:pPr>
    <w:r>
      <w:rPr>
        <w:rFonts w:ascii="Arial" w:hAnsi="Arial" w:eastAsia="微软雅黑"/>
        <w:color w:val="5B6875"/>
        <w:sz w:val="18"/>
      </w:rPr>
      <w:t xml:space="preserve">第 </w:t>
    </w:r>
    <w:r>
      <w:rPr>
        <w:rFonts w:ascii="Arial" w:hAnsi="Arial" w:eastAsia="微软雅黑"/>
        <w:color w:val="5B6875"/>
        <w:sz w:val="18"/>
      </w:rPr>
      <w:fldChar w:fldCharType="begin"/>
    </w:r>
    <w:r>
      <w:rPr>
        <w:rFonts w:ascii="Arial" w:hAnsi="Arial" w:eastAsia="微软雅黑"/>
        <w:color w:val="5B6875"/>
        <w:sz w:val="18"/>
      </w:rPr>
      <w:instrText xml:space="preserve">PAGE</w:instrText>
    </w:r>
    <w:r>
      <w:rPr>
        <w:rFonts w:ascii="Arial" w:hAnsi="Arial" w:eastAsia="微软雅黑"/>
        <w:color w:val="5B6875"/>
        <w:sz w:val="18"/>
      </w:rPr>
      <w:fldChar w:fldCharType="end"/>
    </w:r>
    <w:r>
      <w:rPr>
        <w:rFonts w:ascii="Arial" w:hAnsi="Arial" w:eastAsia="微软雅黑"/>
        <w:color w:val="5B6875"/>
        <w:sz w:val="18"/>
      </w:rPr>
      <w:t xml:space="preserve"> 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35C684">
    <w:pPr>
      <w:pStyle w:val="25"/>
      <w:jc w:val="right"/>
    </w:pPr>
    <w:r>
      <w:rPr>
        <w:rFonts w:ascii="Arial" w:hAnsi="Arial" w:eastAsia="微软雅黑"/>
        <w:color w:val="5B6875"/>
        <w:sz w:val="18"/>
      </w:rPr>
      <w:t>海外仓网  |  FBA退货换标操作教程（新版系统）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6D946D06"/>
    <w:rsid w:val="6EF9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semiHidden="0" w:name="macro"/>
    <w:lsdException w:uiPriority="99" w:name="toa heading"/>
    <w:lsdException w:uiPriority="99" w:semiHidden="0" w:name="List"/>
    <w:lsdException w:uiPriority="99" w:semiHidden="0" w:name="List Bullet"/>
    <w:lsdException w:uiPriority="99" w:semiHidden="0" w:name="List Number"/>
    <w:lsdException w:uiPriority="99" w:semiHidden="0" w:name="List 2"/>
    <w:lsdException w:uiPriority="99" w:semiHidden="0" w:name="List 3"/>
    <w:lsdException w:uiPriority="99" w:name="List 4"/>
    <w:lsdException w:uiPriority="99" w:name="List 5"/>
    <w:lsdException w:uiPriority="99" w:semiHidden="0" w:name="List Bullet 2"/>
    <w:lsdException w:uiPriority="99" w:semiHidden="0" w:name="List Bullet 3"/>
    <w:lsdException w:uiPriority="99" w:name="List Bullet 4"/>
    <w:lsdException w:uiPriority="99" w:name="List Bullet 5"/>
    <w:lsdException w:uiPriority="99" w:semiHidden="0" w:name="List Number 2"/>
    <w:lsdException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semiHidden="0" w:name="Body Text"/>
    <w:lsdException w:uiPriority="99" w:name="Body Text Indent"/>
    <w:lsdException w:uiPriority="99" w:semiHidden="0" w:name="List Continue"/>
    <w:lsdException w:uiPriority="99" w:semiHidden="0" w:name="List Continue 2"/>
    <w:lsdException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semiHidden="0" w:name="Body Text 2"/>
    <w:lsdException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60" w:line="276" w:lineRule="auto"/>
    </w:pPr>
    <w:rPr>
      <w:rFonts w:ascii="Arial" w:hAnsi="Arial" w:eastAsia="微软雅黑" w:cstheme="minorBidi"/>
      <w:sz w:val="21"/>
      <w:szCs w:val="22"/>
      <w:lang w:val="en-US" w:eastAsia="en-US" w:bidi="ar-SA"/>
    </w:rPr>
  </w:style>
  <w:style w:type="paragraph" w:styleId="3">
    <w:name w:val="heading 1"/>
    <w:basedOn w:val="1"/>
    <w:next w:val="1"/>
    <w:link w:val="13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39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0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uiPriority w:val="1"/>
  </w:style>
  <w:style w:type="table" w:default="1" w:styleId="3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7"/>
    <w:unhideWhenUsed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6"/>
    <w:unhideWhenUsed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4"/>
    <w:unhideWhenUsed/>
    <w:uiPriority w:val="99"/>
    <w:pPr>
      <w:spacing w:after="120"/>
    </w:pPr>
  </w:style>
  <w:style w:type="paragraph" w:styleId="20">
    <w:name w:val="List Number 3"/>
    <w:basedOn w:val="1"/>
    <w:unhideWhenUsed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6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5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2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7">
    <w:name w:val="List"/>
    <w:basedOn w:val="1"/>
    <w:unhideWhenUsed/>
    <w:uiPriority w:val="99"/>
    <w:pPr>
      <w:ind w:left="360" w:hanging="360"/>
      <w:contextualSpacing/>
    </w:pPr>
  </w:style>
  <w:style w:type="paragraph" w:styleId="28">
    <w:name w:val="Body Text 2"/>
    <w:basedOn w:val="1"/>
    <w:link w:val="145"/>
    <w:unhideWhenUsed/>
    <w:uiPriority w:val="99"/>
    <w:pPr>
      <w:spacing w:after="120" w:line="480" w:lineRule="auto"/>
    </w:pPr>
  </w:style>
  <w:style w:type="paragraph" w:styleId="29">
    <w:name w:val="List Continue 2"/>
    <w:basedOn w:val="1"/>
    <w:unhideWhenUsed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1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3">
    <w:name w:val="Table Grid"/>
    <w:basedOn w:val="3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customStyle="1" w:styleId="135">
    <w:name w:val="Header Char"/>
    <w:basedOn w:val="132"/>
    <w:link w:val="25"/>
    <w:uiPriority w:val="99"/>
  </w:style>
  <w:style w:type="character" w:customStyle="1" w:styleId="136">
    <w:name w:val="Footer Char"/>
    <w:basedOn w:val="132"/>
    <w:link w:val="24"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32"/>
    <w:link w:val="3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32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32"/>
    <w:link w:val="5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32"/>
    <w:link w:val="31"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32"/>
    <w:link w:val="26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32"/>
    <w:link w:val="19"/>
    <w:uiPriority w:val="99"/>
  </w:style>
  <w:style w:type="character" w:customStyle="1" w:styleId="145">
    <w:name w:val="Body Text 2 Char"/>
    <w:basedOn w:val="132"/>
    <w:link w:val="28"/>
    <w:uiPriority w:val="99"/>
  </w:style>
  <w:style w:type="character" w:customStyle="1" w:styleId="146">
    <w:name w:val="Body Text 3 Char"/>
    <w:basedOn w:val="132"/>
    <w:link w:val="17"/>
    <w:uiPriority w:val="99"/>
    <w:rPr>
      <w:sz w:val="16"/>
      <w:szCs w:val="16"/>
    </w:rPr>
  </w:style>
  <w:style w:type="character" w:customStyle="1" w:styleId="147">
    <w:name w:val="Macro Text Char"/>
    <w:basedOn w:val="132"/>
    <w:link w:val="2"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32"/>
    <w:link w:val="148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32"/>
    <w:link w:val="6"/>
    <w:semiHidden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32"/>
    <w:link w:val="7"/>
    <w:semiHidden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32"/>
    <w:link w:val="8"/>
    <w:semiHidden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32"/>
    <w:link w:val="9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32"/>
    <w:link w:val="10"/>
    <w:semiHidden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32"/>
    <w:link w:val="11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32"/>
    <w:link w:val="156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32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3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453</Words>
  <Characters>495</Characters>
  <Lines>0</Lines>
  <Paragraphs>0</Paragraphs>
  <TotalTime>0</TotalTime>
  <ScaleCrop>false</ScaleCrop>
  <LinksUpToDate>false</LinksUpToDate>
  <CharactersWithSpaces>520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海外仓网</dc:creator>
  <dc:description>generated by python-docx</dc:description>
  <cp:keywords>海外仓网,FBA退货换标,拆包裹入库,换标装箱,FBA</cp:keywords>
  <cp:lastModifiedBy>糖</cp:lastModifiedBy>
  <dcterms:modified xsi:type="dcterms:W3CDTF">2026-06-10T09:36:03Z</dcterms:modified>
  <dc:subject>新版海外仓网后台 FBA退货换标操作步骤</dc:subject>
  <dc:title>海外仓网 FBA退货换标操作教程（新版）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eyJoZGlkIjoiMjM4ZjQ3ZWRiNDdjMGJkNTlkMTAzMTk0MGNlNWI2NDciLCJ1c2VySWQiOiI3NjUwODg3NzAifQ==</vt:lpwstr>
  </property>
  <property fmtid="{D5CDD505-2E9C-101B-9397-08002B2CF9AE}" pid="3" name="KSOProductBuildVer">
    <vt:lpwstr>2052-12.1.0.26895</vt:lpwstr>
  </property>
  <property fmtid="{D5CDD505-2E9C-101B-9397-08002B2CF9AE}" pid="4" name="ICV">
    <vt:lpwstr>0D8F74AA54434E65B3EC3D44B3BE6052_12</vt:lpwstr>
  </property>
</Properties>
</file>